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1E00CD">
        <w:rPr>
          <w:rFonts w:ascii="Century Gothic" w:hAnsi="Century Gothic"/>
          <w:b/>
          <w:sz w:val="18"/>
          <w:szCs w:val="18"/>
        </w:rPr>
        <w:tab/>
      </w:r>
      <w:r w:rsidR="001E00CD">
        <w:rPr>
          <w:rFonts w:ascii="Century Gothic" w:hAnsi="Century Gothic"/>
          <w:b/>
          <w:sz w:val="18"/>
          <w:szCs w:val="18"/>
        </w:rPr>
        <w:tab/>
        <w:t>Unit 4 Week 5</w:t>
      </w:r>
    </w:p>
    <w:p w:rsidR="007107AD" w:rsidRPr="0089580B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1E00CD">
        <w:rPr>
          <w:rFonts w:ascii="Century Gothic" w:hAnsi="Century Gothic"/>
          <w:b/>
          <w:sz w:val="18"/>
          <w:szCs w:val="18"/>
        </w:rPr>
        <w:t>“Fly, Eagle, Fly!”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1E00CD">
        <w:rPr>
          <w:rFonts w:ascii="Century Gothic" w:hAnsi="Century Gothic"/>
          <w:sz w:val="18"/>
          <w:szCs w:val="18"/>
        </w:rPr>
        <w:t xml:space="preserve"> identify plot &amp; theme; use graphic organizers to understand plot &amp; theme</w:t>
      </w:r>
      <w:r w:rsidR="002F06BB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use word structure to determine the meaning of words with suffixes</w:t>
      </w:r>
      <w:r w:rsidR="007C4E2E">
        <w:rPr>
          <w:rFonts w:ascii="Century Gothic" w:hAnsi="Century Gothic"/>
          <w:sz w:val="18"/>
          <w:szCs w:val="18"/>
        </w:rPr>
        <w:t>; use wo</w:t>
      </w:r>
      <w:r w:rsidR="001E00CD">
        <w:rPr>
          <w:rFonts w:ascii="Century Gothic" w:hAnsi="Century Gothic"/>
          <w:sz w:val="18"/>
          <w:szCs w:val="18"/>
        </w:rPr>
        <w:t>rd structure to decode words with syllable pattern VCCCV.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E00CD">
        <w:rPr>
          <w:rFonts w:ascii="Century Gothic" w:hAnsi="Century Gothic"/>
          <w:sz w:val="18"/>
          <w:szCs w:val="18"/>
        </w:rPr>
        <w:t>ily</w:t>
      </w:r>
      <w:proofErr w:type="gramEnd"/>
      <w:r w:rsidR="001E00CD">
        <w:rPr>
          <w:rFonts w:ascii="Century Gothic" w:hAnsi="Century Gothic"/>
          <w:sz w:val="18"/>
          <w:szCs w:val="18"/>
        </w:rPr>
        <w:t xml:space="preserve"> Questions: Why might an eagle act like a chicken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read aloud “Eaglet’s World” TE pg 112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Model Accuracy, Rate, &amp; Intonation 3)Read/discuss skill pgs 112-113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organizer as a visual from pg 113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1E00CD">
        <w:rPr>
          <w:rFonts w:ascii="Century Gothic" w:hAnsi="Century Gothic"/>
          <w:sz w:val="18"/>
          <w:szCs w:val="18"/>
        </w:rPr>
        <w:t xml:space="preserve"> “Lulu Wants to Grow Up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B4646A">
        <w:rPr>
          <w:rFonts w:ascii="Century Gothic" w:hAnsi="Century Gothic"/>
          <w:sz w:val="18"/>
          <w:szCs w:val="18"/>
        </w:rPr>
        <w:t xml:space="preserve">Venn </w:t>
      </w:r>
      <w:proofErr w:type="gramStart"/>
      <w:r w:rsidR="00B4646A">
        <w:rPr>
          <w:rFonts w:ascii="Century Gothic" w:hAnsi="Century Gothic"/>
          <w:sz w:val="18"/>
          <w:szCs w:val="18"/>
        </w:rPr>
        <w:t>Diagram</w:t>
      </w:r>
      <w:proofErr w:type="gramEnd"/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1E00CD">
        <w:rPr>
          <w:rFonts w:ascii="Century Gothic" w:hAnsi="Century Gothic"/>
          <w:sz w:val="18"/>
          <w:szCs w:val="18"/>
        </w:rPr>
        <w:t>4</w:t>
      </w:r>
      <w:r w:rsidR="00684A7C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complete sentence) 2)Missed Spelling 5x’s Each 3)Voc Folder 4)Cursive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1E00CD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1E00CD">
        <w:rPr>
          <w:rFonts w:ascii="Century Gothic" w:hAnsi="Century Gothic"/>
          <w:sz w:val="18"/>
          <w:szCs w:val="18"/>
        </w:rPr>
        <w:t>Wkbk</w:t>
      </w:r>
      <w:proofErr w:type="spellEnd"/>
      <w:r w:rsidR="001E00CD">
        <w:rPr>
          <w:rFonts w:ascii="Century Gothic" w:hAnsi="Century Gothic"/>
          <w:sz w:val="18"/>
          <w:szCs w:val="18"/>
        </w:rPr>
        <w:t xml:space="preserve"> Pg 4</w:t>
      </w:r>
      <w:r>
        <w:rPr>
          <w:rFonts w:ascii="Century Gothic" w:hAnsi="Century Gothic"/>
          <w:sz w:val="18"/>
          <w:szCs w:val="18"/>
        </w:rPr>
        <w:t>3</w:t>
      </w:r>
      <w:r w:rsidR="001E00CD">
        <w:rPr>
          <w:rFonts w:ascii="Century Gothic" w:hAnsi="Century Gothic"/>
          <w:sz w:val="18"/>
          <w:szCs w:val="18"/>
        </w:rPr>
        <w:t>-4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4</w:t>
      </w:r>
      <w:r w:rsidR="00B4646A">
        <w:rPr>
          <w:rFonts w:ascii="Century Gothic" w:hAnsi="Century Gothic"/>
          <w:sz w:val="18"/>
          <w:szCs w:val="18"/>
        </w:rPr>
        <w:t>4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5B1E3E">
        <w:rPr>
          <w:rFonts w:ascii="Century Gothic" w:hAnsi="Century Gothic"/>
          <w:sz w:val="18"/>
          <w:szCs w:val="18"/>
        </w:rPr>
        <w:t>udents will u</w:t>
      </w:r>
      <w:r w:rsidR="007C4E2E">
        <w:rPr>
          <w:rFonts w:ascii="Century Gothic" w:hAnsi="Century Gothic"/>
          <w:sz w:val="18"/>
          <w:szCs w:val="18"/>
        </w:rPr>
        <w:t>se a graphic organizer</w:t>
      </w:r>
      <w:r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to identify plot &amp; theme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</w:t>
      </w:r>
      <w:r w:rsidR="001E00CD">
        <w:rPr>
          <w:rFonts w:ascii="Century Gothic" w:hAnsi="Century Gothic"/>
          <w:sz w:val="18"/>
          <w:szCs w:val="18"/>
        </w:rPr>
        <w:t>ily</w:t>
      </w:r>
      <w:proofErr w:type="gramEnd"/>
      <w:r w:rsidR="001E00CD">
        <w:rPr>
          <w:rFonts w:ascii="Century Gothic" w:hAnsi="Century Gothic"/>
          <w:sz w:val="18"/>
          <w:szCs w:val="18"/>
        </w:rPr>
        <w:t xml:space="preserve"> Question: Why does the farmer think he can make the eagle act like a chicken</w:t>
      </w:r>
      <w:r w:rsidRPr="0089580B">
        <w:rPr>
          <w:rFonts w:ascii="Century Gothic" w:hAnsi="Century Gothic"/>
          <w:sz w:val="18"/>
          <w:szCs w:val="18"/>
        </w:rPr>
        <w:t>?</w:t>
      </w:r>
      <w:r w:rsidR="001E00CD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1E00CD">
        <w:rPr>
          <w:rFonts w:ascii="Century Gothic" w:hAnsi="Century Gothic"/>
          <w:sz w:val="18"/>
          <w:szCs w:val="18"/>
        </w:rPr>
        <w:t>2)Read</w:t>
      </w:r>
      <w:proofErr w:type="gramEnd"/>
      <w:r w:rsidR="001E00CD">
        <w:rPr>
          <w:rFonts w:ascii="Century Gothic" w:hAnsi="Century Gothic"/>
          <w:sz w:val="18"/>
          <w:szCs w:val="18"/>
        </w:rPr>
        <w:t>/discuss voc pg 114-115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1E00CD">
        <w:rPr>
          <w:rFonts w:ascii="Century Gothic" w:hAnsi="Century Gothic"/>
          <w:sz w:val="18"/>
          <w:szCs w:val="18"/>
        </w:rPr>
        <w:t xml:space="preserve"> Talk TE 137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1E00CD">
        <w:rPr>
          <w:rFonts w:ascii="Century Gothic" w:hAnsi="Century Gothic"/>
          <w:sz w:val="18"/>
          <w:szCs w:val="18"/>
        </w:rPr>
        <w:t>uss genre: folk tales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1E00CD">
        <w:rPr>
          <w:rFonts w:ascii="Century Gothic" w:hAnsi="Century Gothic"/>
          <w:sz w:val="18"/>
          <w:szCs w:val="18"/>
        </w:rPr>
        <w:t>Buck’s Way; The Lost Dog; Smart Dog</w:t>
      </w:r>
      <w:r w:rsidR="00684A7C">
        <w:rPr>
          <w:rFonts w:ascii="Century Gothic" w:hAnsi="Century Gothic"/>
          <w:sz w:val="18"/>
          <w:szCs w:val="18"/>
        </w:rPr>
        <w:t xml:space="preserve">- Complete </w:t>
      </w:r>
      <w:r w:rsidR="000222D4">
        <w:rPr>
          <w:rFonts w:ascii="Century Gothic" w:hAnsi="Century Gothic"/>
          <w:sz w:val="18"/>
          <w:szCs w:val="18"/>
        </w:rPr>
        <w:t>Graphic Orga</w:t>
      </w:r>
      <w:r w:rsidR="001E00CD">
        <w:rPr>
          <w:rFonts w:ascii="Century Gothic" w:hAnsi="Century Gothic"/>
          <w:sz w:val="18"/>
          <w:szCs w:val="18"/>
        </w:rPr>
        <w:t>nizer to identify plot &amp; theme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1E00CD">
        <w:rPr>
          <w:rFonts w:ascii="Century Gothic" w:hAnsi="Century Gothic"/>
          <w:sz w:val="18"/>
          <w:szCs w:val="18"/>
        </w:rPr>
        <w:t xml:space="preserve"> 4</w:t>
      </w:r>
      <w:r w:rsidR="009A6DF9">
        <w:rPr>
          <w:rFonts w:ascii="Century Gothic" w:hAnsi="Century Gothic"/>
          <w:sz w:val="18"/>
          <w:szCs w:val="18"/>
        </w:rPr>
        <w:t>7-</w:t>
      </w:r>
      <w:r w:rsidR="001E00CD">
        <w:rPr>
          <w:rFonts w:ascii="Century Gothic" w:hAnsi="Century Gothic"/>
          <w:sz w:val="18"/>
          <w:szCs w:val="18"/>
        </w:rPr>
        <w:t>4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1E00CD">
        <w:rPr>
          <w:rFonts w:ascii="Century Gothic" w:hAnsi="Century Gothic"/>
          <w:sz w:val="18"/>
          <w:szCs w:val="18"/>
        </w:rPr>
        <w:t>3)Spelling VCCCV Color Code</w:t>
      </w:r>
      <w:r w:rsidR="00684A7C">
        <w:rPr>
          <w:rFonts w:ascii="Century Gothic" w:hAnsi="Century Gothic"/>
          <w:sz w:val="18"/>
          <w:szCs w:val="18"/>
        </w:rPr>
        <w:t xml:space="preserve"> 4)Voc Folders 5)</w:t>
      </w:r>
      <w:proofErr w:type="spellStart"/>
      <w:r w:rsidR="00684A7C">
        <w:rPr>
          <w:rFonts w:ascii="Century Gothic" w:hAnsi="Century Gothic"/>
          <w:sz w:val="18"/>
          <w:szCs w:val="18"/>
        </w:rPr>
        <w:t>Cursvie</w:t>
      </w:r>
      <w:proofErr w:type="spellEnd"/>
      <w:r w:rsidR="00684A7C">
        <w:rPr>
          <w:rFonts w:ascii="Century Gothic" w:hAnsi="Century Gothic"/>
          <w:sz w:val="18"/>
          <w:szCs w:val="18"/>
        </w:rPr>
        <w:t xml:space="preserve"> 6)Reread Weekly Story to Self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1E00CD">
        <w:rPr>
          <w:rFonts w:ascii="Century Gothic" w:hAnsi="Century Gothic"/>
          <w:sz w:val="18"/>
          <w:szCs w:val="18"/>
        </w:rPr>
        <w:t>4</w:t>
      </w:r>
      <w:r w:rsidR="009A6DF9">
        <w:rPr>
          <w:rFonts w:ascii="Century Gothic" w:hAnsi="Century Gothic"/>
          <w:sz w:val="18"/>
          <w:szCs w:val="18"/>
        </w:rPr>
        <w:t>7-</w:t>
      </w:r>
      <w:r w:rsidR="001E00CD">
        <w:rPr>
          <w:rFonts w:ascii="Century Gothic" w:hAnsi="Century Gothic"/>
          <w:sz w:val="18"/>
          <w:szCs w:val="18"/>
        </w:rPr>
        <w:t>4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 xml:space="preserve">; </w:t>
      </w:r>
      <w:proofErr w:type="spellStart"/>
      <w:r>
        <w:rPr>
          <w:rFonts w:ascii="Century Gothic" w:hAnsi="Century Gothic"/>
          <w:sz w:val="18"/>
          <w:szCs w:val="18"/>
        </w:rPr>
        <w:t>Highligters</w:t>
      </w:r>
      <w:proofErr w:type="spellEnd"/>
      <w:r>
        <w:rPr>
          <w:rFonts w:ascii="Century Gothic" w:hAnsi="Century Gothic"/>
          <w:sz w:val="18"/>
          <w:szCs w:val="18"/>
        </w:rPr>
        <w:t>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1E00CD">
        <w:rPr>
          <w:rFonts w:ascii="Century Gothic" w:hAnsi="Century Gothic"/>
          <w:sz w:val="18"/>
          <w:szCs w:val="18"/>
        </w:rPr>
        <w:t>4</w:t>
      </w:r>
      <w:r w:rsidR="009A6DF9">
        <w:rPr>
          <w:rFonts w:ascii="Century Gothic" w:hAnsi="Century Gothic"/>
          <w:sz w:val="18"/>
          <w:szCs w:val="18"/>
        </w:rPr>
        <w:t>7-</w:t>
      </w:r>
      <w:r w:rsidR="001E00CD">
        <w:rPr>
          <w:rFonts w:ascii="Century Gothic" w:hAnsi="Century Gothic"/>
          <w:sz w:val="18"/>
          <w:szCs w:val="18"/>
        </w:rPr>
        <w:t>4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</w:t>
      </w:r>
      <w:r w:rsidR="007C4E2E">
        <w:rPr>
          <w:rFonts w:ascii="Century Gothic" w:hAnsi="Century Gothic"/>
          <w:sz w:val="18"/>
          <w:szCs w:val="18"/>
        </w:rPr>
        <w:t xml:space="preserve"> a graphic organizer</w:t>
      </w:r>
      <w:r w:rsidR="000C235C">
        <w:rPr>
          <w:rFonts w:ascii="Century Gothic" w:hAnsi="Century Gothic"/>
          <w:sz w:val="18"/>
          <w:szCs w:val="18"/>
        </w:rPr>
        <w:t xml:space="preserve"> to</w:t>
      </w:r>
      <w:r w:rsidR="001E00CD">
        <w:rPr>
          <w:rFonts w:ascii="Century Gothic" w:hAnsi="Century Gothic"/>
          <w:sz w:val="18"/>
          <w:szCs w:val="18"/>
        </w:rPr>
        <w:t xml:space="preserve"> recognize plot &amp; theme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 w:rsidR="001E00CD">
        <w:rPr>
          <w:rFonts w:ascii="Century Gothic" w:hAnsi="Century Gothic"/>
          <w:sz w:val="18"/>
          <w:szCs w:val="18"/>
        </w:rPr>
        <w:t>In the end the farmer could not make the eagle act like a chicken, even though he raised it with chickens. Why not</w:t>
      </w:r>
      <w:r w:rsidR="005B1E3E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 xml:space="preserve">Create a graphic </w:t>
      </w:r>
      <w:r w:rsidR="000222D4">
        <w:rPr>
          <w:rFonts w:ascii="Century Gothic" w:hAnsi="Century Gothic"/>
          <w:sz w:val="18"/>
          <w:szCs w:val="18"/>
        </w:rPr>
        <w:t>organ</w:t>
      </w:r>
      <w:r w:rsidR="001E00CD">
        <w:rPr>
          <w:rFonts w:ascii="Century Gothic" w:hAnsi="Century Gothic"/>
          <w:sz w:val="18"/>
          <w:szCs w:val="18"/>
        </w:rPr>
        <w:t>izer to recognize plot &amp; theme from</w:t>
      </w:r>
      <w:r w:rsidR="000C235C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Weekly Story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</w:t>
      </w:r>
      <w:r w:rsidR="000C235C">
        <w:rPr>
          <w:rFonts w:ascii="Century Gothic" w:hAnsi="Century Gothic"/>
          <w:sz w:val="18"/>
          <w:szCs w:val="18"/>
        </w:rPr>
        <w:t>nts w</w:t>
      </w:r>
      <w:r w:rsidR="001E00CD">
        <w:rPr>
          <w:rFonts w:ascii="Century Gothic" w:hAnsi="Century Gothic"/>
          <w:sz w:val="18"/>
          <w:szCs w:val="18"/>
        </w:rPr>
        <w:t>ill create a</w:t>
      </w:r>
      <w:r w:rsidR="000222D4">
        <w:rPr>
          <w:rFonts w:ascii="Century Gothic" w:hAnsi="Century Gothic"/>
          <w:sz w:val="18"/>
          <w:szCs w:val="18"/>
        </w:rPr>
        <w:t xml:space="preserve"> graphic organi</w:t>
      </w:r>
      <w:r w:rsidR="001E00CD">
        <w:rPr>
          <w:rFonts w:ascii="Century Gothic" w:hAnsi="Century Gothic"/>
          <w:sz w:val="18"/>
          <w:szCs w:val="18"/>
        </w:rPr>
        <w:t xml:space="preserve">zer to recognize plot &amp; theme </w:t>
      </w:r>
      <w:r w:rsidR="000222D4">
        <w:rPr>
          <w:rFonts w:ascii="Century Gothic" w:hAnsi="Century Gothic"/>
          <w:sz w:val="18"/>
          <w:szCs w:val="18"/>
        </w:rPr>
        <w:t>from</w:t>
      </w:r>
      <w:r w:rsidR="007C4E2E">
        <w:rPr>
          <w:rFonts w:ascii="Century Gothic" w:hAnsi="Century Gothic"/>
          <w:sz w:val="18"/>
          <w:szCs w:val="18"/>
        </w:rPr>
        <w:t xml:space="preserve"> the</w:t>
      </w:r>
      <w:r w:rsidR="000222D4">
        <w:rPr>
          <w:rFonts w:ascii="Century Gothic" w:hAnsi="Century Gothic"/>
          <w:sz w:val="18"/>
          <w:szCs w:val="18"/>
        </w:rPr>
        <w:t xml:space="preserve"> events of</w:t>
      </w:r>
      <w:r w:rsidR="00C816C6">
        <w:rPr>
          <w:rFonts w:ascii="Century Gothic" w:hAnsi="Century Gothic"/>
          <w:sz w:val="18"/>
          <w:szCs w:val="18"/>
        </w:rPr>
        <w:t xml:space="preserve"> the story</w:t>
      </w:r>
      <w:r>
        <w:rPr>
          <w:rFonts w:ascii="Century Gothic" w:hAnsi="Century Gothic"/>
          <w:sz w:val="18"/>
          <w:szCs w:val="18"/>
        </w:rPr>
        <w:t>; students will complete comprehension questions from the story in a scavenger hunt, &amp; write a complete sentence for each vocabulary word.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0C235C">
        <w:rPr>
          <w:rFonts w:ascii="Century Gothic" w:hAnsi="Century Gothic"/>
          <w:sz w:val="18"/>
          <w:szCs w:val="18"/>
        </w:rPr>
        <w:t>- Refer to TE WA8-</w:t>
      </w:r>
      <w:r w:rsidR="002F4730">
        <w:rPr>
          <w:rFonts w:ascii="Century Gothic" w:hAnsi="Century Gothic"/>
          <w:sz w:val="18"/>
          <w:szCs w:val="18"/>
        </w:rPr>
        <w:t xml:space="preserve"> </w:t>
      </w:r>
      <w:r w:rsidR="000C235C">
        <w:rPr>
          <w:rFonts w:ascii="Century Gothic" w:hAnsi="Century Gothic"/>
          <w:sz w:val="18"/>
          <w:szCs w:val="18"/>
        </w:rPr>
        <w:t>Writing Prompt- One of a Kind~ See Strategic Intervention Writing Workshop pg TE WA8 for suggestions about brainstorming/writing about unique or one of a kind people.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)Writing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Workshop 2)Cursive 3)AR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Test/Voc Folders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1F7BDA">
        <w:rPr>
          <w:rFonts w:ascii="Century Gothic" w:hAnsi="Century Gothic"/>
          <w:sz w:val="18"/>
          <w:szCs w:val="18"/>
        </w:rPr>
        <w:t>Preview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next week’s skills with Family Times Workbook Page 2)Predict next week’s spelling pattern as they practice write them onto the Family Times Workbook Page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 xml:space="preserve">Writing Workshop to Conference/Edit;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</w:t>
      </w:r>
      <w:r w:rsidR="000C235C">
        <w:rPr>
          <w:rFonts w:ascii="Century Gothic" w:hAnsi="Century Gothic"/>
          <w:sz w:val="18"/>
          <w:szCs w:val="18"/>
        </w:rPr>
        <w:t>ting Workshop on a given prompt.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B1FA8"/>
    <w:rsid w:val="000C235C"/>
    <w:rsid w:val="000F1606"/>
    <w:rsid w:val="001851DF"/>
    <w:rsid w:val="001A4F89"/>
    <w:rsid w:val="001D427A"/>
    <w:rsid w:val="001E00CD"/>
    <w:rsid w:val="001F7BDA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465A"/>
    <w:rsid w:val="007107AD"/>
    <w:rsid w:val="00716A37"/>
    <w:rsid w:val="007C4E2E"/>
    <w:rsid w:val="007D0C85"/>
    <w:rsid w:val="008138C3"/>
    <w:rsid w:val="008254D5"/>
    <w:rsid w:val="0089580B"/>
    <w:rsid w:val="009173AE"/>
    <w:rsid w:val="009A6DF9"/>
    <w:rsid w:val="009C0EA2"/>
    <w:rsid w:val="009F3BBB"/>
    <w:rsid w:val="009F4445"/>
    <w:rsid w:val="00AD297E"/>
    <w:rsid w:val="00B041A5"/>
    <w:rsid w:val="00B11409"/>
    <w:rsid w:val="00B4646A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660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2011-09-20T18:26:00Z</cp:lastPrinted>
  <dcterms:created xsi:type="dcterms:W3CDTF">2012-12-05T02:11:00Z</dcterms:created>
  <dcterms:modified xsi:type="dcterms:W3CDTF">2012-12-05T02:11:00Z</dcterms:modified>
</cp:coreProperties>
</file>